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317A0" w:rsidRPr="002D0B1B" w:rsidRDefault="002317A0" w:rsidP="00D97BE4">
      <w:pPr>
        <w:adjustRightInd w:val="0"/>
        <w:snapToGrid w:val="0"/>
        <w:spacing w:after="0"/>
        <w:jc w:val="right"/>
        <w:rPr>
          <w:rFonts w:cs="Arial"/>
          <w:szCs w:val="20"/>
        </w:rPr>
      </w:pPr>
      <w:r w:rsidRPr="002D0B1B">
        <w:rPr>
          <w:rFonts w:cs="Arial"/>
          <w:b/>
          <w:szCs w:val="20"/>
        </w:rPr>
        <w:t>Mẫu 60</w:t>
      </w:r>
    </w:p>
    <w:tbl>
      <w:tblPr>
        <w:tblW w:w="5000" w:type="pct"/>
        <w:tblCellMar>
          <w:left w:w="0" w:type="dxa"/>
          <w:right w:w="0" w:type="dxa"/>
        </w:tblCellMar>
        <w:tblLook w:val="04A0" w:firstRow="1" w:lastRow="0" w:firstColumn="1" w:lastColumn="0" w:noHBand="0" w:noVBand="1"/>
      </w:tblPr>
      <w:tblGrid>
        <w:gridCol w:w="3249"/>
        <w:gridCol w:w="5777"/>
      </w:tblGrid>
      <w:tr w:rsidR="002317A0" w:rsidRPr="002D0B1B" w:rsidTr="00CA600A">
        <w:trPr>
          <w:trHeight w:val="920"/>
        </w:trPr>
        <w:tc>
          <w:tcPr>
            <w:tcW w:w="1800" w:type="pct"/>
            <w:tcMar>
              <w:top w:w="0" w:type="dxa"/>
              <w:left w:w="108" w:type="dxa"/>
              <w:bottom w:w="0" w:type="dxa"/>
              <w:right w:w="108" w:type="dxa"/>
            </w:tcMar>
          </w:tcPr>
          <w:p w:rsidR="002317A0" w:rsidRPr="002D0B1B" w:rsidRDefault="002317A0" w:rsidP="00DF2EA2">
            <w:pPr>
              <w:adjustRightInd w:val="0"/>
              <w:snapToGrid w:val="0"/>
              <w:spacing w:after="0"/>
              <w:jc w:val="center"/>
              <w:rPr>
                <w:rFonts w:cs="Arial"/>
                <w:color w:val="000000"/>
                <w:szCs w:val="20"/>
              </w:rPr>
            </w:pPr>
            <w:r w:rsidRPr="002D0B1B">
              <w:rPr>
                <w:rFonts w:cs="Arial"/>
                <w:b/>
                <w:bCs/>
                <w:color w:val="000000"/>
                <w:szCs w:val="20"/>
              </w:rPr>
              <w:t>TÊN CHỦ GIẤY PHÉP</w:t>
            </w:r>
            <w:r w:rsidRPr="002D0B1B">
              <w:rPr>
                <w:rFonts w:cs="Arial"/>
                <w:b/>
                <w:bCs/>
                <w:color w:val="000000"/>
                <w:szCs w:val="20"/>
              </w:rPr>
              <w:br/>
            </w:r>
            <w:r w:rsidRPr="002D0B1B">
              <w:rPr>
                <w:rFonts w:cs="Arial"/>
                <w:bCs/>
                <w:color w:val="000000"/>
                <w:szCs w:val="20"/>
                <w:vertAlign w:val="superscript"/>
              </w:rPr>
              <w:t>__________</w:t>
            </w:r>
          </w:p>
          <w:p w:rsidR="002317A0" w:rsidRPr="002D0B1B" w:rsidRDefault="002317A0"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2317A0" w:rsidRPr="002D0B1B" w:rsidRDefault="002317A0"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2317A0" w:rsidRPr="002D0B1B" w:rsidRDefault="002317A0" w:rsidP="00DF2EA2">
            <w:pPr>
              <w:adjustRightInd w:val="0"/>
              <w:snapToGrid w:val="0"/>
              <w:spacing w:after="0"/>
              <w:jc w:val="center"/>
              <w:rPr>
                <w:rFonts w:cs="Arial"/>
                <w:i/>
                <w:color w:val="000000"/>
                <w:szCs w:val="20"/>
              </w:rPr>
            </w:pPr>
            <w:r w:rsidRPr="002D0B1B">
              <w:rPr>
                <w:rFonts w:cs="Arial"/>
                <w:i/>
                <w:szCs w:val="20"/>
              </w:rPr>
              <w:t>……., ngày … tháng … năm ……</w:t>
            </w:r>
          </w:p>
        </w:tc>
      </w:tr>
    </w:tbl>
    <w:p w:rsidR="002317A0" w:rsidRPr="002D0B1B" w:rsidRDefault="002317A0" w:rsidP="00D97BE4">
      <w:pPr>
        <w:adjustRightInd w:val="0"/>
        <w:snapToGrid w:val="0"/>
        <w:spacing w:after="0"/>
        <w:jc w:val="center"/>
        <w:rPr>
          <w:rFonts w:cs="Arial"/>
          <w:b/>
          <w:szCs w:val="20"/>
        </w:rPr>
      </w:pPr>
    </w:p>
    <w:p w:rsidR="002317A0" w:rsidRPr="002D0B1B" w:rsidRDefault="002317A0" w:rsidP="00D97BE4">
      <w:pPr>
        <w:adjustRightInd w:val="0"/>
        <w:snapToGrid w:val="0"/>
        <w:spacing w:after="0"/>
        <w:jc w:val="center"/>
        <w:rPr>
          <w:rFonts w:cs="Arial"/>
          <w:b/>
          <w:szCs w:val="20"/>
        </w:rPr>
      </w:pPr>
    </w:p>
    <w:p w:rsidR="002317A0" w:rsidRPr="002D0B1B" w:rsidRDefault="002317A0" w:rsidP="00D97BE4">
      <w:pPr>
        <w:adjustRightInd w:val="0"/>
        <w:snapToGrid w:val="0"/>
        <w:spacing w:after="0"/>
        <w:jc w:val="center"/>
        <w:rPr>
          <w:rFonts w:cs="Arial"/>
          <w:szCs w:val="20"/>
        </w:rPr>
      </w:pPr>
      <w:r w:rsidRPr="002D0B1B">
        <w:rPr>
          <w:rFonts w:cs="Arial"/>
          <w:b/>
          <w:bCs/>
          <w:szCs w:val="20"/>
        </w:rPr>
        <w:t xml:space="preserve">BÁO CÁO TÌNH HÌNH KHAI THÁC NƯỚC MẶT </w:t>
      </w:r>
      <w:r w:rsidRPr="002D0B1B">
        <w:rPr>
          <w:rFonts w:cs="Arial"/>
          <w:b/>
          <w:bCs/>
          <w:szCs w:val="20"/>
        </w:rPr>
        <w:br/>
        <w:t>Công trình</w:t>
      </w:r>
      <w:r w:rsidRPr="002D0B1B">
        <w:rPr>
          <w:rFonts w:cs="Arial"/>
          <w:b/>
          <w:szCs w:val="20"/>
        </w:rPr>
        <w:t xml:space="preserve"> ………., tỉnh/thành phố …….</w:t>
      </w:r>
    </w:p>
    <w:p w:rsidR="002317A0" w:rsidRPr="002D0B1B" w:rsidRDefault="002317A0" w:rsidP="00D97BE4">
      <w:pPr>
        <w:adjustRightInd w:val="0"/>
        <w:snapToGrid w:val="0"/>
        <w:spacing w:after="0"/>
        <w:jc w:val="center"/>
        <w:rPr>
          <w:rFonts w:cs="Arial"/>
          <w:szCs w:val="20"/>
        </w:rPr>
      </w:pPr>
      <w:r w:rsidRPr="002D0B1B">
        <w:rPr>
          <w:rFonts w:cs="Arial"/>
          <w:b/>
          <w:szCs w:val="20"/>
        </w:rPr>
        <w:t>Giấy phép khai thác nước số: …….</w:t>
      </w:r>
    </w:p>
    <w:p w:rsidR="002317A0" w:rsidRPr="002D0B1B" w:rsidRDefault="002317A0" w:rsidP="00D97BE4">
      <w:pPr>
        <w:adjustRightInd w:val="0"/>
        <w:snapToGrid w:val="0"/>
        <w:spacing w:after="0"/>
        <w:jc w:val="center"/>
        <w:rPr>
          <w:rFonts w:cs="Arial"/>
          <w:szCs w:val="20"/>
        </w:rPr>
      </w:pPr>
      <w:r w:rsidRPr="002D0B1B">
        <w:rPr>
          <w:rFonts w:cs="Arial"/>
          <w:b/>
          <w:szCs w:val="20"/>
        </w:rPr>
        <w:t>Năm ………..</w:t>
      </w:r>
    </w:p>
    <w:p w:rsidR="002317A0" w:rsidRPr="002D0B1B" w:rsidRDefault="002317A0" w:rsidP="00D97BE4">
      <w:pPr>
        <w:adjustRightInd w:val="0"/>
        <w:snapToGrid w:val="0"/>
        <w:spacing w:after="0"/>
        <w:jc w:val="center"/>
        <w:rPr>
          <w:rFonts w:cs="Arial"/>
          <w:b/>
          <w:szCs w:val="20"/>
        </w:rPr>
      </w:pPr>
    </w:p>
    <w:p w:rsidR="002317A0" w:rsidRPr="002D0B1B" w:rsidRDefault="002317A0" w:rsidP="00D97BE4">
      <w:pPr>
        <w:adjustRightInd w:val="0"/>
        <w:snapToGrid w:val="0"/>
        <w:ind w:firstLine="720"/>
        <w:jc w:val="both"/>
        <w:rPr>
          <w:rFonts w:cs="Arial"/>
          <w:szCs w:val="20"/>
        </w:rPr>
      </w:pPr>
      <w:r w:rsidRPr="002D0B1B">
        <w:rPr>
          <w:rFonts w:cs="Arial"/>
          <w:b/>
          <w:szCs w:val="20"/>
        </w:rPr>
        <w:t>I. Thông tin chung</w:t>
      </w:r>
    </w:p>
    <w:p w:rsidR="002317A0" w:rsidRPr="002D0B1B" w:rsidRDefault="002317A0" w:rsidP="00D97BE4">
      <w:pPr>
        <w:adjustRightInd w:val="0"/>
        <w:snapToGrid w:val="0"/>
        <w:ind w:firstLine="720"/>
        <w:jc w:val="both"/>
        <w:rPr>
          <w:rFonts w:cs="Arial"/>
          <w:szCs w:val="20"/>
        </w:rPr>
      </w:pPr>
      <w:r w:rsidRPr="002D0B1B">
        <w:rPr>
          <w:rFonts w:cs="Arial"/>
          <w:szCs w:val="20"/>
        </w:rPr>
        <w:t>Khái quát được các thông tin cơ bản về chủ giấy phép, công trình khai thác, việc vận hành công trình và những vấn đề phát sinh, thay đổi (nếu có).</w:t>
      </w:r>
    </w:p>
    <w:p w:rsidR="002317A0" w:rsidRPr="002D0B1B" w:rsidRDefault="002317A0"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Tình hình khai thác tài nguyên nước</w:t>
      </w:r>
    </w:p>
    <w:p w:rsidR="002317A0" w:rsidRPr="002D0B1B" w:rsidRDefault="002317A0" w:rsidP="00D97BE4">
      <w:pPr>
        <w:adjustRightInd w:val="0"/>
        <w:snapToGrid w:val="0"/>
        <w:ind w:firstLine="720"/>
        <w:jc w:val="both"/>
        <w:rPr>
          <w:rFonts w:cs="Arial"/>
          <w:szCs w:val="20"/>
        </w:rPr>
      </w:pPr>
      <w:r w:rsidRPr="002D0B1B">
        <w:rPr>
          <w:rFonts w:cs="Arial"/>
          <w:szCs w:val="20"/>
        </w:rPr>
        <w:t>Tổng hợp theo mẫu bảng dưới đây:</w:t>
      </w:r>
    </w:p>
    <w:p w:rsidR="002317A0" w:rsidRPr="002D0B1B" w:rsidRDefault="002317A0" w:rsidP="00D97BE4">
      <w:pPr>
        <w:adjustRightInd w:val="0"/>
        <w:snapToGrid w:val="0"/>
        <w:jc w:val="center"/>
        <w:rPr>
          <w:rFonts w:cs="Arial"/>
          <w:szCs w:val="20"/>
        </w:rPr>
      </w:pPr>
      <w:r w:rsidRPr="002D0B1B">
        <w:rPr>
          <w:rFonts w:cs="Arial"/>
          <w:szCs w:val="20"/>
        </w:rPr>
        <w:t xml:space="preserve">Bảng 1. Tổng hợp tình hình khai thác nước mặt </w:t>
      </w:r>
      <w:r w:rsidRPr="002D0B1B">
        <w:rPr>
          <w:rFonts w:cs="Arial"/>
          <w:szCs w:val="20"/>
        </w:rPr>
        <w:br/>
      </w:r>
      <w:r w:rsidRPr="002D0B1B">
        <w:rPr>
          <w:rFonts w:cs="Arial"/>
          <w:i/>
          <w:szCs w:val="20"/>
        </w:rPr>
        <w:t>(Đối với loại hình hồ chứa, đập dâng và các công trình ngăn sông,</w:t>
      </w:r>
      <w:r w:rsidRPr="002D0B1B">
        <w:rPr>
          <w:rFonts w:cs="Arial"/>
          <w:szCs w:val="20"/>
        </w:rPr>
        <w:t xml:space="preserve"> </w:t>
      </w:r>
      <w:r w:rsidRPr="002D0B1B">
        <w:rPr>
          <w:rFonts w:cs="Arial"/>
          <w:szCs w:val="20"/>
        </w:rPr>
        <w:br/>
      </w:r>
      <w:r w:rsidRPr="002D0B1B">
        <w:rPr>
          <w:rFonts w:cs="Arial"/>
          <w:i/>
          <w:szCs w:val="20"/>
        </w:rPr>
        <w:t>suối, kênh, mương, rạch)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4"/>
        <w:gridCol w:w="1414"/>
        <w:gridCol w:w="848"/>
        <w:gridCol w:w="849"/>
        <w:gridCol w:w="992"/>
        <w:gridCol w:w="848"/>
        <w:gridCol w:w="848"/>
        <w:gridCol w:w="849"/>
        <w:gridCol w:w="988"/>
        <w:gridCol w:w="806"/>
      </w:tblGrid>
      <w:tr w:rsidR="002317A0" w:rsidRPr="002D0B1B" w:rsidTr="00CA600A">
        <w:tc>
          <w:tcPr>
            <w:tcW w:w="319"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TT</w:t>
            </w:r>
          </w:p>
        </w:tc>
        <w:tc>
          <w:tcPr>
            <w:tcW w:w="784"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Thời gian</w:t>
            </w:r>
          </w:p>
        </w:tc>
        <w:tc>
          <w:tcPr>
            <w:tcW w:w="1491" w:type="pct"/>
            <w:gridSpan w:val="3"/>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Lưu lượng đến hồ</w:t>
            </w:r>
          </w:p>
          <w:p w:rsidR="002317A0" w:rsidRPr="002D0B1B" w:rsidRDefault="002317A0" w:rsidP="00D97BE4">
            <w:pPr>
              <w:adjustRightInd w:val="0"/>
              <w:snapToGrid w:val="0"/>
              <w:spacing w:after="0"/>
              <w:jc w:val="center"/>
              <w:rPr>
                <w:rFonts w:cs="Arial"/>
                <w:szCs w:val="20"/>
              </w:rPr>
            </w:pPr>
            <w:r w:rsidRPr="002D0B1B">
              <w:rPr>
                <w:rFonts w:cs="Arial"/>
                <w:b/>
                <w:szCs w:val="20"/>
              </w:rPr>
              <w:t>(m</w:t>
            </w:r>
            <w:r w:rsidRPr="002D0B1B">
              <w:rPr>
                <w:rFonts w:cs="Arial"/>
                <w:b/>
                <w:szCs w:val="20"/>
                <w:vertAlign w:val="superscript"/>
              </w:rPr>
              <w:t>3</w:t>
            </w:r>
            <w:r w:rsidRPr="002D0B1B">
              <w:rPr>
                <w:rFonts w:cs="Arial"/>
                <w:b/>
                <w:szCs w:val="20"/>
              </w:rPr>
              <w:t>/s)</w:t>
            </w:r>
          </w:p>
        </w:tc>
        <w:tc>
          <w:tcPr>
            <w:tcW w:w="1411" w:type="pct"/>
            <w:gridSpan w:val="3"/>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Tổng lưu lượng xả</w:t>
            </w:r>
          </w:p>
          <w:p w:rsidR="002317A0" w:rsidRPr="002D0B1B" w:rsidRDefault="002317A0" w:rsidP="00D97BE4">
            <w:pPr>
              <w:adjustRightInd w:val="0"/>
              <w:snapToGrid w:val="0"/>
              <w:spacing w:after="0"/>
              <w:jc w:val="center"/>
              <w:rPr>
                <w:rFonts w:cs="Arial"/>
                <w:szCs w:val="20"/>
              </w:rPr>
            </w:pPr>
            <w:r w:rsidRPr="002D0B1B">
              <w:rPr>
                <w:rFonts w:cs="Arial"/>
                <w:b/>
                <w:szCs w:val="20"/>
              </w:rPr>
              <w:t>(m</w:t>
            </w:r>
            <w:r w:rsidRPr="002D0B1B">
              <w:rPr>
                <w:rFonts w:cs="Arial"/>
                <w:b/>
                <w:szCs w:val="20"/>
                <w:vertAlign w:val="superscript"/>
              </w:rPr>
              <w:t>3</w:t>
            </w:r>
            <w:r w:rsidRPr="002D0B1B">
              <w:rPr>
                <w:rFonts w:cs="Arial"/>
                <w:b/>
                <w:szCs w:val="20"/>
              </w:rPr>
              <w:t>/s)</w:t>
            </w:r>
          </w:p>
        </w:tc>
        <w:tc>
          <w:tcPr>
            <w:tcW w:w="995" w:type="pct"/>
            <w:gridSpan w:val="2"/>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Dòng chảy tối thiểu (m</w:t>
            </w:r>
            <w:r w:rsidRPr="002D0B1B">
              <w:rPr>
                <w:rFonts w:cs="Arial"/>
                <w:b/>
                <w:szCs w:val="20"/>
                <w:vertAlign w:val="superscript"/>
              </w:rPr>
              <w:t>3</w:t>
            </w:r>
            <w:r w:rsidRPr="002D0B1B">
              <w:rPr>
                <w:rFonts w:cs="Arial"/>
                <w:b/>
                <w:szCs w:val="20"/>
              </w:rPr>
              <w:t>/s)</w:t>
            </w:r>
          </w:p>
        </w:tc>
      </w:tr>
      <w:tr w:rsidR="002317A0" w:rsidRPr="002D0B1B" w:rsidTr="00CA600A">
        <w:tc>
          <w:tcPr>
            <w:tcW w:w="319" w:type="pct"/>
            <w:vMerge/>
            <w:vAlign w:val="center"/>
          </w:tcPr>
          <w:p w:rsidR="002317A0" w:rsidRPr="002D0B1B" w:rsidRDefault="002317A0" w:rsidP="00D97BE4">
            <w:pPr>
              <w:adjustRightInd w:val="0"/>
              <w:snapToGrid w:val="0"/>
              <w:spacing w:after="0"/>
              <w:jc w:val="center"/>
              <w:rPr>
                <w:rFonts w:cs="Arial"/>
                <w:szCs w:val="20"/>
              </w:rPr>
            </w:pPr>
          </w:p>
        </w:tc>
        <w:tc>
          <w:tcPr>
            <w:tcW w:w="784" w:type="pct"/>
            <w:vMerge/>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Lớn nhất</w:t>
            </w:r>
          </w:p>
        </w:tc>
        <w:tc>
          <w:tcPr>
            <w:tcW w:w="471"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Nhỏ nhất</w:t>
            </w:r>
          </w:p>
        </w:tc>
        <w:tc>
          <w:tcPr>
            <w:tcW w:w="550"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Trung bình</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Lớn nhất</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Nhỏ nhất</w:t>
            </w:r>
          </w:p>
        </w:tc>
        <w:tc>
          <w:tcPr>
            <w:tcW w:w="471"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Trung bình</w:t>
            </w:r>
          </w:p>
        </w:tc>
        <w:tc>
          <w:tcPr>
            <w:tcW w:w="548"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Thực tế</w:t>
            </w:r>
          </w:p>
        </w:tc>
        <w:tc>
          <w:tcPr>
            <w:tcW w:w="447"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Yêu cầu</w:t>
            </w:r>
          </w:p>
        </w:tc>
      </w:tr>
      <w:tr w:rsidR="002317A0" w:rsidRPr="002D0B1B" w:rsidTr="00CA600A">
        <w:tc>
          <w:tcPr>
            <w:tcW w:w="319" w:type="pct"/>
            <w:vMerge/>
            <w:vAlign w:val="center"/>
          </w:tcPr>
          <w:p w:rsidR="002317A0" w:rsidRPr="002D0B1B" w:rsidRDefault="002317A0" w:rsidP="00D97BE4">
            <w:pPr>
              <w:adjustRightInd w:val="0"/>
              <w:snapToGrid w:val="0"/>
              <w:spacing w:after="0"/>
              <w:jc w:val="center"/>
              <w:rPr>
                <w:rFonts w:cs="Arial"/>
                <w:szCs w:val="20"/>
              </w:rPr>
            </w:pPr>
          </w:p>
        </w:tc>
        <w:tc>
          <w:tcPr>
            <w:tcW w:w="784" w:type="pct"/>
            <w:vMerge/>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(1)</w:t>
            </w:r>
          </w:p>
        </w:tc>
        <w:tc>
          <w:tcPr>
            <w:tcW w:w="471"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(2)</w:t>
            </w:r>
          </w:p>
        </w:tc>
        <w:tc>
          <w:tcPr>
            <w:tcW w:w="550"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(3)</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(4)</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(5)</w:t>
            </w:r>
          </w:p>
        </w:tc>
        <w:tc>
          <w:tcPr>
            <w:tcW w:w="471"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(6)</w:t>
            </w:r>
          </w:p>
        </w:tc>
        <w:tc>
          <w:tcPr>
            <w:tcW w:w="54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(7)</w:t>
            </w:r>
          </w:p>
        </w:tc>
        <w:tc>
          <w:tcPr>
            <w:tcW w:w="447"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(8)</w:t>
            </w:r>
          </w:p>
        </w:tc>
      </w:tr>
      <w:tr w:rsidR="002317A0" w:rsidRPr="002D0B1B" w:rsidTr="00CA600A">
        <w:tc>
          <w:tcPr>
            <w:tcW w:w="319"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1</w:t>
            </w:r>
          </w:p>
        </w:tc>
        <w:tc>
          <w:tcPr>
            <w:tcW w:w="784" w:type="pct"/>
            <w:vAlign w:val="center"/>
          </w:tcPr>
          <w:p w:rsidR="002317A0" w:rsidRPr="002D0B1B" w:rsidRDefault="002317A0" w:rsidP="00D97BE4">
            <w:pPr>
              <w:adjustRightInd w:val="0"/>
              <w:snapToGrid w:val="0"/>
              <w:spacing w:after="0"/>
              <w:rPr>
                <w:rFonts w:cs="Arial"/>
                <w:szCs w:val="20"/>
              </w:rPr>
            </w:pPr>
            <w:r w:rsidRPr="002D0B1B">
              <w:rPr>
                <w:rFonts w:cs="Arial"/>
                <w:szCs w:val="20"/>
              </w:rPr>
              <w:t>Tháng 1</w:t>
            </w: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5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48" w:type="pct"/>
            <w:vAlign w:val="center"/>
          </w:tcPr>
          <w:p w:rsidR="002317A0" w:rsidRPr="002D0B1B" w:rsidRDefault="002317A0" w:rsidP="00D97BE4">
            <w:pPr>
              <w:adjustRightInd w:val="0"/>
              <w:snapToGrid w:val="0"/>
              <w:spacing w:after="0"/>
              <w:jc w:val="center"/>
              <w:rPr>
                <w:rFonts w:cs="Arial"/>
                <w:szCs w:val="20"/>
              </w:rPr>
            </w:pPr>
          </w:p>
        </w:tc>
        <w:tc>
          <w:tcPr>
            <w:tcW w:w="447"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9"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2</w:t>
            </w:r>
          </w:p>
        </w:tc>
        <w:tc>
          <w:tcPr>
            <w:tcW w:w="784" w:type="pct"/>
            <w:vAlign w:val="center"/>
          </w:tcPr>
          <w:p w:rsidR="002317A0" w:rsidRPr="002D0B1B" w:rsidRDefault="002317A0" w:rsidP="00D97BE4">
            <w:pPr>
              <w:adjustRightInd w:val="0"/>
              <w:snapToGrid w:val="0"/>
              <w:spacing w:after="0"/>
              <w:rPr>
                <w:rFonts w:cs="Arial"/>
                <w:szCs w:val="20"/>
              </w:rPr>
            </w:pPr>
            <w:r w:rsidRPr="002D0B1B">
              <w:rPr>
                <w:rFonts w:cs="Arial"/>
                <w:szCs w:val="20"/>
              </w:rPr>
              <w:t>Tháng 2</w:t>
            </w: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5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48" w:type="pct"/>
            <w:vAlign w:val="center"/>
          </w:tcPr>
          <w:p w:rsidR="002317A0" w:rsidRPr="002D0B1B" w:rsidRDefault="002317A0" w:rsidP="00D97BE4">
            <w:pPr>
              <w:adjustRightInd w:val="0"/>
              <w:snapToGrid w:val="0"/>
              <w:spacing w:after="0"/>
              <w:jc w:val="center"/>
              <w:rPr>
                <w:rFonts w:cs="Arial"/>
                <w:szCs w:val="20"/>
              </w:rPr>
            </w:pPr>
          </w:p>
        </w:tc>
        <w:tc>
          <w:tcPr>
            <w:tcW w:w="447"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9"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w:t>
            </w:r>
          </w:p>
        </w:tc>
        <w:tc>
          <w:tcPr>
            <w:tcW w:w="784" w:type="pct"/>
            <w:vAlign w:val="center"/>
          </w:tcPr>
          <w:p w:rsidR="002317A0" w:rsidRPr="002D0B1B" w:rsidRDefault="002317A0" w:rsidP="00D97BE4">
            <w:pPr>
              <w:adjustRightInd w:val="0"/>
              <w:snapToGrid w:val="0"/>
              <w:spacing w:after="0"/>
              <w:rPr>
                <w:rFonts w:cs="Arial"/>
                <w:szCs w:val="20"/>
              </w:rPr>
            </w:pPr>
            <w:r w:rsidRPr="002D0B1B">
              <w:rPr>
                <w:rFonts w:cs="Arial"/>
                <w:szCs w:val="20"/>
              </w:rPr>
              <w:t>…..</w:t>
            </w: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5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48" w:type="pct"/>
            <w:vAlign w:val="center"/>
          </w:tcPr>
          <w:p w:rsidR="002317A0" w:rsidRPr="002D0B1B" w:rsidRDefault="002317A0" w:rsidP="00D97BE4">
            <w:pPr>
              <w:adjustRightInd w:val="0"/>
              <w:snapToGrid w:val="0"/>
              <w:spacing w:after="0"/>
              <w:jc w:val="center"/>
              <w:rPr>
                <w:rFonts w:cs="Arial"/>
                <w:szCs w:val="20"/>
              </w:rPr>
            </w:pPr>
          </w:p>
        </w:tc>
        <w:tc>
          <w:tcPr>
            <w:tcW w:w="447"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9"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12</w:t>
            </w:r>
          </w:p>
        </w:tc>
        <w:tc>
          <w:tcPr>
            <w:tcW w:w="784" w:type="pct"/>
            <w:vAlign w:val="center"/>
          </w:tcPr>
          <w:p w:rsidR="002317A0" w:rsidRPr="002D0B1B" w:rsidRDefault="002317A0" w:rsidP="00D97BE4">
            <w:pPr>
              <w:adjustRightInd w:val="0"/>
              <w:snapToGrid w:val="0"/>
              <w:spacing w:after="0"/>
              <w:rPr>
                <w:rFonts w:cs="Arial"/>
                <w:szCs w:val="20"/>
              </w:rPr>
            </w:pPr>
            <w:r w:rsidRPr="002D0B1B">
              <w:rPr>
                <w:rFonts w:cs="Arial"/>
                <w:szCs w:val="20"/>
              </w:rPr>
              <w:t>Tháng 12</w:t>
            </w: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5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1" w:type="pct"/>
            <w:vAlign w:val="center"/>
          </w:tcPr>
          <w:p w:rsidR="002317A0" w:rsidRPr="002D0B1B" w:rsidRDefault="002317A0" w:rsidP="00D97BE4">
            <w:pPr>
              <w:adjustRightInd w:val="0"/>
              <w:snapToGrid w:val="0"/>
              <w:spacing w:after="0"/>
              <w:jc w:val="center"/>
              <w:rPr>
                <w:rFonts w:cs="Arial"/>
                <w:szCs w:val="20"/>
              </w:rPr>
            </w:pPr>
          </w:p>
        </w:tc>
        <w:tc>
          <w:tcPr>
            <w:tcW w:w="548" w:type="pct"/>
            <w:vAlign w:val="center"/>
          </w:tcPr>
          <w:p w:rsidR="002317A0" w:rsidRPr="002D0B1B" w:rsidRDefault="002317A0" w:rsidP="00D97BE4">
            <w:pPr>
              <w:adjustRightInd w:val="0"/>
              <w:snapToGrid w:val="0"/>
              <w:spacing w:after="0"/>
              <w:jc w:val="center"/>
              <w:rPr>
                <w:rFonts w:cs="Arial"/>
                <w:szCs w:val="20"/>
              </w:rPr>
            </w:pPr>
          </w:p>
        </w:tc>
        <w:tc>
          <w:tcPr>
            <w:tcW w:w="447" w:type="pct"/>
            <w:vAlign w:val="center"/>
          </w:tcPr>
          <w:p w:rsidR="002317A0" w:rsidRPr="002D0B1B" w:rsidRDefault="002317A0" w:rsidP="00D97BE4">
            <w:pPr>
              <w:adjustRightInd w:val="0"/>
              <w:snapToGrid w:val="0"/>
              <w:spacing w:after="0"/>
              <w:jc w:val="center"/>
              <w:rPr>
                <w:rFonts w:cs="Arial"/>
                <w:szCs w:val="20"/>
              </w:rPr>
            </w:pPr>
          </w:p>
        </w:tc>
      </w:tr>
    </w:tbl>
    <w:p w:rsidR="002317A0" w:rsidRPr="002D0B1B" w:rsidRDefault="002317A0" w:rsidP="00D97BE4">
      <w:pPr>
        <w:adjustRightInd w:val="0"/>
        <w:snapToGrid w:val="0"/>
        <w:ind w:firstLine="720"/>
        <w:jc w:val="both"/>
        <w:rPr>
          <w:rFonts w:cs="Arial"/>
          <w:szCs w:val="20"/>
        </w:rPr>
      </w:pPr>
      <w:r w:rsidRPr="002D0B1B">
        <w:rPr>
          <w:rFonts w:cs="Arial"/>
          <w:b/>
          <w:i/>
          <w:szCs w:val="20"/>
        </w:rPr>
        <w:t>Ghi chú bảng 1:</w:t>
      </w:r>
      <w:r w:rsidRPr="002D0B1B">
        <w:rPr>
          <w:rFonts w:cs="Arial"/>
          <w:szCs w:val="20"/>
        </w:rPr>
        <w:t xml:space="preserve"> Đối với công trình có mục đích ngăn mặn, tạo nguồn, chống ngập, tạo cảnh quan không phải tổng hợp theo (1), (2), (3).</w:t>
      </w:r>
    </w:p>
    <w:p w:rsidR="002317A0" w:rsidRPr="002D0B1B" w:rsidRDefault="002317A0" w:rsidP="00D97BE4">
      <w:pPr>
        <w:adjustRightInd w:val="0"/>
        <w:snapToGrid w:val="0"/>
        <w:ind w:firstLine="720"/>
        <w:jc w:val="both"/>
        <w:rPr>
          <w:rFonts w:cs="Arial"/>
          <w:szCs w:val="20"/>
        </w:rPr>
      </w:pPr>
      <w:r w:rsidRPr="002D0B1B">
        <w:rPr>
          <w:rFonts w:cs="Arial"/>
          <w:szCs w:val="20"/>
        </w:rPr>
        <w:t>(1) : là giá trị lưu lượng nước đến hồ trung bình ngày lớn nhất theo từng tháng.</w:t>
      </w:r>
    </w:p>
    <w:p w:rsidR="002317A0" w:rsidRPr="002D0B1B" w:rsidRDefault="002317A0" w:rsidP="00D97BE4">
      <w:pPr>
        <w:adjustRightInd w:val="0"/>
        <w:snapToGrid w:val="0"/>
        <w:ind w:firstLine="720"/>
        <w:jc w:val="both"/>
        <w:rPr>
          <w:rFonts w:cs="Arial"/>
          <w:szCs w:val="20"/>
        </w:rPr>
      </w:pPr>
      <w:r w:rsidRPr="002D0B1B">
        <w:rPr>
          <w:rFonts w:cs="Arial"/>
          <w:szCs w:val="20"/>
        </w:rPr>
        <w:t>(2) : là giá trị lưu lượng đến hồ trung bình ngày nhỏ nhất theo từng tháng.</w:t>
      </w:r>
    </w:p>
    <w:p w:rsidR="002317A0" w:rsidRPr="002D0B1B" w:rsidRDefault="002317A0" w:rsidP="00D97BE4">
      <w:pPr>
        <w:adjustRightInd w:val="0"/>
        <w:snapToGrid w:val="0"/>
        <w:ind w:firstLine="720"/>
        <w:jc w:val="both"/>
        <w:rPr>
          <w:rFonts w:cs="Arial"/>
          <w:szCs w:val="20"/>
        </w:rPr>
      </w:pPr>
      <w:r w:rsidRPr="002D0B1B">
        <w:rPr>
          <w:rFonts w:cs="Arial"/>
          <w:szCs w:val="20"/>
        </w:rPr>
        <w:t>(3) : là giá trị lưu lượng đến hồ trung bình tháng.</w:t>
      </w:r>
    </w:p>
    <w:p w:rsidR="002317A0" w:rsidRPr="002D0B1B" w:rsidRDefault="002317A0" w:rsidP="00D97BE4">
      <w:pPr>
        <w:adjustRightInd w:val="0"/>
        <w:snapToGrid w:val="0"/>
        <w:ind w:firstLine="720"/>
        <w:jc w:val="both"/>
        <w:rPr>
          <w:rFonts w:cs="Arial"/>
          <w:szCs w:val="20"/>
        </w:rPr>
      </w:pPr>
      <w:r w:rsidRPr="002D0B1B">
        <w:rPr>
          <w:rFonts w:cs="Arial"/>
          <w:szCs w:val="20"/>
        </w:rPr>
        <w:t>(4) : là tổng lưu lượng xả về hạ du trung bình ngày lớn nhất qua tất cả các hạng mục xả của công trình.</w:t>
      </w:r>
    </w:p>
    <w:p w:rsidR="002317A0" w:rsidRPr="002D0B1B" w:rsidRDefault="002317A0" w:rsidP="00D97BE4">
      <w:pPr>
        <w:adjustRightInd w:val="0"/>
        <w:snapToGrid w:val="0"/>
        <w:ind w:firstLine="720"/>
        <w:jc w:val="both"/>
        <w:rPr>
          <w:rFonts w:cs="Arial"/>
          <w:szCs w:val="20"/>
        </w:rPr>
      </w:pPr>
      <w:r w:rsidRPr="002D0B1B">
        <w:rPr>
          <w:rFonts w:cs="Arial"/>
          <w:szCs w:val="20"/>
        </w:rPr>
        <w:t>(5) : là tổng lưu lượng xả về hạ du trung bình ngày nhỏ nhất qua tất cả các hạng mục xả của công trình.</w:t>
      </w:r>
    </w:p>
    <w:p w:rsidR="002317A0" w:rsidRPr="002D0B1B" w:rsidRDefault="002317A0" w:rsidP="00D97BE4">
      <w:pPr>
        <w:adjustRightInd w:val="0"/>
        <w:snapToGrid w:val="0"/>
        <w:ind w:firstLine="720"/>
        <w:jc w:val="both"/>
        <w:rPr>
          <w:rFonts w:cs="Arial"/>
          <w:szCs w:val="20"/>
        </w:rPr>
      </w:pPr>
      <w:r w:rsidRPr="002D0B1B">
        <w:rPr>
          <w:rFonts w:cs="Arial"/>
          <w:szCs w:val="20"/>
        </w:rPr>
        <w:t>(6) : là giá trị lưu lượng xả trung bình tháng qua tất cả các hạng mục xả của công trình.</w:t>
      </w:r>
    </w:p>
    <w:p w:rsidR="002317A0" w:rsidRPr="002D0B1B" w:rsidRDefault="002317A0" w:rsidP="00D97BE4">
      <w:pPr>
        <w:adjustRightInd w:val="0"/>
        <w:snapToGrid w:val="0"/>
        <w:ind w:firstLine="720"/>
        <w:jc w:val="both"/>
        <w:rPr>
          <w:rFonts w:cs="Arial"/>
          <w:szCs w:val="20"/>
        </w:rPr>
      </w:pPr>
      <w:r w:rsidRPr="002D0B1B">
        <w:rPr>
          <w:rFonts w:cs="Arial"/>
          <w:szCs w:val="20"/>
        </w:rPr>
        <w:t>(7) : là giá trị lưu lượng xả nhỏ nhất trong ngày theo từng tháng.</w:t>
      </w:r>
    </w:p>
    <w:p w:rsidR="002317A0" w:rsidRPr="002D0B1B" w:rsidRDefault="002317A0" w:rsidP="00D97BE4">
      <w:pPr>
        <w:adjustRightInd w:val="0"/>
        <w:snapToGrid w:val="0"/>
        <w:ind w:firstLine="720"/>
        <w:jc w:val="both"/>
        <w:rPr>
          <w:rFonts w:cs="Arial"/>
          <w:szCs w:val="20"/>
        </w:rPr>
      </w:pPr>
      <w:r w:rsidRPr="002D0B1B">
        <w:rPr>
          <w:rFonts w:cs="Arial"/>
          <w:szCs w:val="20"/>
        </w:rPr>
        <w:t>(8) : là giá trị được quy định tại giấy phép tài nguyên nước.</w:t>
      </w:r>
    </w:p>
    <w:p w:rsidR="002317A0" w:rsidRPr="002D0B1B" w:rsidRDefault="002317A0" w:rsidP="00D97BE4">
      <w:pPr>
        <w:adjustRightInd w:val="0"/>
        <w:snapToGrid w:val="0"/>
        <w:jc w:val="center"/>
        <w:rPr>
          <w:rFonts w:cs="Arial"/>
          <w:szCs w:val="20"/>
        </w:rPr>
      </w:pPr>
    </w:p>
    <w:p w:rsidR="002317A0" w:rsidRPr="002D0B1B" w:rsidRDefault="002317A0" w:rsidP="00D97BE4">
      <w:pPr>
        <w:adjustRightInd w:val="0"/>
        <w:snapToGrid w:val="0"/>
        <w:jc w:val="center"/>
        <w:rPr>
          <w:rFonts w:cs="Arial"/>
          <w:szCs w:val="20"/>
        </w:rPr>
      </w:pPr>
      <w:r w:rsidRPr="002D0B1B">
        <w:rPr>
          <w:rFonts w:cs="Arial"/>
          <w:szCs w:val="20"/>
        </w:rPr>
        <w:t xml:space="preserve">Bảng 2. Tổng hợp tình hình khai thác nước mặt </w:t>
      </w:r>
      <w:r w:rsidRPr="002D0B1B">
        <w:rPr>
          <w:rFonts w:cs="Arial"/>
          <w:szCs w:val="20"/>
        </w:rPr>
        <w:br/>
      </w:r>
      <w:r w:rsidRPr="002D0B1B">
        <w:rPr>
          <w:rFonts w:cs="Arial"/>
          <w:i/>
          <w:szCs w:val="20"/>
        </w:rPr>
        <w:t>(Đối với loại hình khác hồ chứa, đập dâng và các công trình ngăn sông,</w:t>
      </w:r>
      <w:r w:rsidRPr="002D0B1B">
        <w:rPr>
          <w:rFonts w:cs="Arial"/>
          <w:szCs w:val="20"/>
        </w:rPr>
        <w:br/>
      </w:r>
      <w:r w:rsidRPr="002D0B1B">
        <w:rPr>
          <w:rFonts w:cs="Arial"/>
          <w:i/>
          <w:szCs w:val="20"/>
        </w:rPr>
        <w:t>suối, kênh, mương, rạch)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3"/>
        <w:gridCol w:w="1969"/>
        <w:gridCol w:w="858"/>
        <w:gridCol w:w="848"/>
        <w:gridCol w:w="848"/>
        <w:gridCol w:w="1751"/>
        <w:gridCol w:w="900"/>
        <w:gridCol w:w="1269"/>
      </w:tblGrid>
      <w:tr w:rsidR="002317A0" w:rsidRPr="002D0B1B" w:rsidTr="00CA600A">
        <w:tc>
          <w:tcPr>
            <w:tcW w:w="318"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TT</w:t>
            </w:r>
          </w:p>
        </w:tc>
        <w:tc>
          <w:tcPr>
            <w:tcW w:w="1092"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Thời gian</w:t>
            </w:r>
          </w:p>
        </w:tc>
        <w:tc>
          <w:tcPr>
            <w:tcW w:w="1416" w:type="pct"/>
            <w:gridSpan w:val="3"/>
            <w:vAlign w:val="center"/>
          </w:tcPr>
          <w:p w:rsidR="002317A0" w:rsidRPr="002D0B1B" w:rsidRDefault="002317A0" w:rsidP="00D97BE4">
            <w:pPr>
              <w:adjustRightInd w:val="0"/>
              <w:snapToGrid w:val="0"/>
              <w:spacing w:after="0"/>
              <w:jc w:val="center"/>
              <w:rPr>
                <w:rFonts w:cs="Arial"/>
                <w:b/>
                <w:bCs/>
                <w:szCs w:val="20"/>
              </w:rPr>
            </w:pPr>
            <w:r w:rsidRPr="002D0B1B">
              <w:rPr>
                <w:rFonts w:cs="Arial"/>
                <w:b/>
                <w:bCs/>
                <w:szCs w:val="20"/>
              </w:rPr>
              <w:t>Lưu lượng khai thác (m</w:t>
            </w:r>
            <w:r w:rsidRPr="002D0B1B">
              <w:rPr>
                <w:rFonts w:cs="Arial"/>
                <w:b/>
                <w:bCs/>
                <w:szCs w:val="20"/>
                <w:vertAlign w:val="superscript"/>
              </w:rPr>
              <w:t>3</w:t>
            </w:r>
            <w:r w:rsidRPr="002D0B1B">
              <w:rPr>
                <w:rFonts w:cs="Arial"/>
                <w:b/>
                <w:bCs/>
                <w:szCs w:val="20"/>
              </w:rPr>
              <w:t>/ngày đêm hoặc m</w:t>
            </w:r>
            <w:r w:rsidRPr="002D0B1B">
              <w:rPr>
                <w:rFonts w:cs="Arial"/>
                <w:b/>
                <w:bCs/>
                <w:szCs w:val="20"/>
                <w:vertAlign w:val="superscript"/>
              </w:rPr>
              <w:t>3</w:t>
            </w:r>
            <w:r w:rsidRPr="002D0B1B">
              <w:rPr>
                <w:rFonts w:cs="Arial"/>
                <w:b/>
                <w:bCs/>
                <w:szCs w:val="20"/>
              </w:rPr>
              <w:t>/s tùy loại hình)</w:t>
            </w:r>
          </w:p>
        </w:tc>
        <w:tc>
          <w:tcPr>
            <w:tcW w:w="971"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Lưu lượng khai thác được cấp phép (m</w:t>
            </w:r>
            <w:r w:rsidRPr="002D0B1B">
              <w:rPr>
                <w:rFonts w:cs="Arial"/>
                <w:b/>
                <w:szCs w:val="20"/>
                <w:vertAlign w:val="superscript"/>
              </w:rPr>
              <w:t>3</w:t>
            </w:r>
            <w:r w:rsidRPr="002D0B1B">
              <w:rPr>
                <w:rFonts w:cs="Arial"/>
                <w:b/>
                <w:szCs w:val="20"/>
              </w:rPr>
              <w:t>/ngày đêm hoặc m</w:t>
            </w:r>
            <w:r w:rsidRPr="002D0B1B">
              <w:rPr>
                <w:rFonts w:cs="Arial"/>
                <w:b/>
                <w:szCs w:val="20"/>
                <w:vertAlign w:val="superscript"/>
              </w:rPr>
              <w:t>3</w:t>
            </w:r>
            <w:r w:rsidRPr="002D0B1B">
              <w:rPr>
                <w:rFonts w:cs="Arial"/>
                <w:b/>
                <w:szCs w:val="20"/>
              </w:rPr>
              <w:t>/s tùy loại hình)</w:t>
            </w:r>
          </w:p>
        </w:tc>
        <w:tc>
          <w:tcPr>
            <w:tcW w:w="499"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Số ngày khai thác</w:t>
            </w:r>
          </w:p>
        </w:tc>
        <w:tc>
          <w:tcPr>
            <w:tcW w:w="704" w:type="pct"/>
            <w:vMerge w:val="restar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Tổng lượng khai thác (Triệu m</w:t>
            </w:r>
            <w:r w:rsidRPr="002D0B1B">
              <w:rPr>
                <w:rFonts w:cs="Arial"/>
                <w:b/>
                <w:szCs w:val="20"/>
                <w:vertAlign w:val="superscript"/>
              </w:rPr>
              <w:t>3</w:t>
            </w:r>
            <w:r w:rsidRPr="002D0B1B">
              <w:rPr>
                <w:rFonts w:cs="Arial"/>
                <w:b/>
                <w:szCs w:val="20"/>
              </w:rPr>
              <w:t>)</w:t>
            </w:r>
          </w:p>
        </w:tc>
      </w:tr>
      <w:tr w:rsidR="002317A0" w:rsidRPr="002D0B1B" w:rsidTr="00CA600A">
        <w:tc>
          <w:tcPr>
            <w:tcW w:w="318" w:type="pct"/>
            <w:vMerge/>
            <w:vAlign w:val="center"/>
          </w:tcPr>
          <w:p w:rsidR="002317A0" w:rsidRPr="002D0B1B" w:rsidRDefault="002317A0" w:rsidP="00D97BE4">
            <w:pPr>
              <w:adjustRightInd w:val="0"/>
              <w:snapToGrid w:val="0"/>
              <w:spacing w:after="0"/>
              <w:jc w:val="center"/>
              <w:rPr>
                <w:rFonts w:cs="Arial"/>
                <w:szCs w:val="20"/>
              </w:rPr>
            </w:pPr>
          </w:p>
        </w:tc>
        <w:tc>
          <w:tcPr>
            <w:tcW w:w="1092" w:type="pct"/>
            <w:vMerge/>
            <w:vAlign w:val="center"/>
          </w:tcPr>
          <w:p w:rsidR="002317A0" w:rsidRPr="002D0B1B" w:rsidRDefault="002317A0" w:rsidP="00D97BE4">
            <w:pPr>
              <w:adjustRightInd w:val="0"/>
              <w:snapToGrid w:val="0"/>
              <w:spacing w:after="0"/>
              <w:jc w:val="center"/>
              <w:rPr>
                <w:rFonts w:cs="Arial"/>
                <w:szCs w:val="20"/>
              </w:rPr>
            </w:pPr>
          </w:p>
        </w:tc>
        <w:tc>
          <w:tcPr>
            <w:tcW w:w="476"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Lớn nhất</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Nhỏ nhất</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Trung bình</w:t>
            </w:r>
          </w:p>
        </w:tc>
        <w:tc>
          <w:tcPr>
            <w:tcW w:w="971" w:type="pct"/>
            <w:vMerge/>
            <w:vAlign w:val="center"/>
          </w:tcPr>
          <w:p w:rsidR="002317A0" w:rsidRPr="002D0B1B" w:rsidRDefault="002317A0" w:rsidP="00D97BE4">
            <w:pPr>
              <w:adjustRightInd w:val="0"/>
              <w:snapToGrid w:val="0"/>
              <w:spacing w:after="0"/>
              <w:jc w:val="center"/>
              <w:rPr>
                <w:rFonts w:cs="Arial"/>
                <w:szCs w:val="20"/>
              </w:rPr>
            </w:pPr>
          </w:p>
        </w:tc>
        <w:tc>
          <w:tcPr>
            <w:tcW w:w="499" w:type="pct"/>
            <w:vMerge/>
            <w:vAlign w:val="center"/>
          </w:tcPr>
          <w:p w:rsidR="002317A0" w:rsidRPr="002D0B1B" w:rsidRDefault="002317A0" w:rsidP="00D97BE4">
            <w:pPr>
              <w:adjustRightInd w:val="0"/>
              <w:snapToGrid w:val="0"/>
              <w:spacing w:after="0"/>
              <w:jc w:val="center"/>
              <w:rPr>
                <w:rFonts w:cs="Arial"/>
                <w:szCs w:val="20"/>
              </w:rPr>
            </w:pPr>
          </w:p>
        </w:tc>
        <w:tc>
          <w:tcPr>
            <w:tcW w:w="704" w:type="pct"/>
            <w:vMerge/>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Merge/>
            <w:vAlign w:val="center"/>
          </w:tcPr>
          <w:p w:rsidR="002317A0" w:rsidRPr="002D0B1B" w:rsidRDefault="002317A0" w:rsidP="00D97BE4">
            <w:pPr>
              <w:adjustRightInd w:val="0"/>
              <w:snapToGrid w:val="0"/>
              <w:spacing w:after="0"/>
              <w:jc w:val="center"/>
              <w:rPr>
                <w:rFonts w:cs="Arial"/>
                <w:szCs w:val="20"/>
              </w:rPr>
            </w:pPr>
          </w:p>
        </w:tc>
        <w:tc>
          <w:tcPr>
            <w:tcW w:w="1092" w:type="pct"/>
            <w:vMerge/>
            <w:vAlign w:val="center"/>
          </w:tcPr>
          <w:p w:rsidR="002317A0" w:rsidRPr="002D0B1B" w:rsidRDefault="002317A0" w:rsidP="00D97BE4">
            <w:pPr>
              <w:adjustRightInd w:val="0"/>
              <w:snapToGrid w:val="0"/>
              <w:spacing w:after="0"/>
              <w:jc w:val="center"/>
              <w:rPr>
                <w:rFonts w:cs="Arial"/>
                <w:szCs w:val="20"/>
              </w:rPr>
            </w:pPr>
          </w:p>
        </w:tc>
        <w:tc>
          <w:tcPr>
            <w:tcW w:w="476"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(1)</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(2)</w:t>
            </w:r>
          </w:p>
        </w:tc>
        <w:tc>
          <w:tcPr>
            <w:tcW w:w="470"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(3)</w:t>
            </w:r>
          </w:p>
        </w:tc>
        <w:tc>
          <w:tcPr>
            <w:tcW w:w="971"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(4)</w:t>
            </w:r>
          </w:p>
        </w:tc>
        <w:tc>
          <w:tcPr>
            <w:tcW w:w="499"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(5)</w:t>
            </w:r>
          </w:p>
        </w:tc>
        <w:tc>
          <w:tcPr>
            <w:tcW w:w="704"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(6)</w:t>
            </w: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1</w:t>
            </w:r>
          </w:p>
        </w:tc>
        <w:tc>
          <w:tcPr>
            <w:tcW w:w="1092" w:type="pct"/>
            <w:vAlign w:val="center"/>
          </w:tcPr>
          <w:p w:rsidR="002317A0" w:rsidRPr="002D0B1B" w:rsidRDefault="002317A0" w:rsidP="00D97BE4">
            <w:pPr>
              <w:adjustRightInd w:val="0"/>
              <w:snapToGrid w:val="0"/>
              <w:spacing w:after="0"/>
              <w:rPr>
                <w:rFonts w:cs="Arial"/>
                <w:szCs w:val="20"/>
              </w:rPr>
            </w:pPr>
            <w:r w:rsidRPr="002D0B1B">
              <w:rPr>
                <w:rFonts w:cs="Arial"/>
                <w:szCs w:val="20"/>
              </w:rPr>
              <w:t>Tháng 1</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2</w:t>
            </w:r>
          </w:p>
        </w:tc>
        <w:tc>
          <w:tcPr>
            <w:tcW w:w="1092" w:type="pct"/>
            <w:vAlign w:val="center"/>
          </w:tcPr>
          <w:p w:rsidR="002317A0" w:rsidRPr="002D0B1B" w:rsidRDefault="002317A0" w:rsidP="00D97BE4">
            <w:pPr>
              <w:adjustRightInd w:val="0"/>
              <w:snapToGrid w:val="0"/>
              <w:spacing w:after="0"/>
              <w:rPr>
                <w:rFonts w:cs="Arial"/>
                <w:szCs w:val="20"/>
              </w:rPr>
            </w:pPr>
            <w:r w:rsidRPr="002D0B1B">
              <w:rPr>
                <w:rFonts w:cs="Arial"/>
                <w:szCs w:val="20"/>
              </w:rPr>
              <w:t>Tháng 2</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w:t>
            </w:r>
          </w:p>
        </w:tc>
        <w:tc>
          <w:tcPr>
            <w:tcW w:w="1092" w:type="pct"/>
            <w:vAlign w:val="center"/>
          </w:tcPr>
          <w:p w:rsidR="002317A0" w:rsidRPr="002D0B1B" w:rsidRDefault="002317A0" w:rsidP="00D97BE4">
            <w:pPr>
              <w:adjustRightInd w:val="0"/>
              <w:snapToGrid w:val="0"/>
              <w:spacing w:after="0"/>
              <w:rPr>
                <w:rFonts w:cs="Arial"/>
                <w:szCs w:val="20"/>
              </w:rPr>
            </w:pPr>
            <w:r w:rsidRPr="002D0B1B">
              <w:rPr>
                <w:rFonts w:cs="Arial"/>
                <w:szCs w:val="20"/>
              </w:rPr>
              <w:t>…..</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w:t>
            </w:r>
          </w:p>
        </w:tc>
        <w:tc>
          <w:tcPr>
            <w:tcW w:w="1092" w:type="pct"/>
            <w:vAlign w:val="center"/>
          </w:tcPr>
          <w:p w:rsidR="002317A0" w:rsidRPr="002D0B1B" w:rsidRDefault="002317A0" w:rsidP="00D97BE4">
            <w:pPr>
              <w:adjustRightInd w:val="0"/>
              <w:snapToGrid w:val="0"/>
              <w:spacing w:after="0"/>
              <w:rPr>
                <w:rFonts w:cs="Arial"/>
                <w:szCs w:val="20"/>
              </w:rPr>
            </w:pPr>
            <w:r w:rsidRPr="002D0B1B">
              <w:rPr>
                <w:rFonts w:cs="Arial"/>
                <w:szCs w:val="20"/>
              </w:rPr>
              <w:t>…..</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w:t>
            </w:r>
          </w:p>
        </w:tc>
        <w:tc>
          <w:tcPr>
            <w:tcW w:w="1092" w:type="pct"/>
            <w:vAlign w:val="center"/>
          </w:tcPr>
          <w:p w:rsidR="002317A0" w:rsidRPr="002D0B1B" w:rsidRDefault="002317A0" w:rsidP="00D97BE4">
            <w:pPr>
              <w:adjustRightInd w:val="0"/>
              <w:snapToGrid w:val="0"/>
              <w:spacing w:after="0"/>
              <w:rPr>
                <w:rFonts w:cs="Arial"/>
                <w:szCs w:val="20"/>
              </w:rPr>
            </w:pPr>
            <w:r w:rsidRPr="002D0B1B">
              <w:rPr>
                <w:rFonts w:cs="Arial"/>
                <w:szCs w:val="20"/>
              </w:rPr>
              <w:t>…..</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r w:rsidRPr="002D0B1B">
              <w:rPr>
                <w:rFonts w:cs="Arial"/>
                <w:szCs w:val="20"/>
              </w:rPr>
              <w:t>12</w:t>
            </w:r>
          </w:p>
        </w:tc>
        <w:tc>
          <w:tcPr>
            <w:tcW w:w="1092" w:type="pct"/>
            <w:vAlign w:val="center"/>
          </w:tcPr>
          <w:p w:rsidR="002317A0" w:rsidRPr="002D0B1B" w:rsidRDefault="002317A0" w:rsidP="00D97BE4">
            <w:pPr>
              <w:adjustRightInd w:val="0"/>
              <w:snapToGrid w:val="0"/>
              <w:spacing w:after="0"/>
              <w:rPr>
                <w:rFonts w:cs="Arial"/>
                <w:szCs w:val="20"/>
              </w:rPr>
            </w:pPr>
            <w:r w:rsidRPr="002D0B1B">
              <w:rPr>
                <w:rFonts w:cs="Arial"/>
                <w:szCs w:val="20"/>
              </w:rPr>
              <w:t>Tháng 12</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r w:rsidR="002317A0" w:rsidRPr="002D0B1B" w:rsidTr="00CA600A">
        <w:tc>
          <w:tcPr>
            <w:tcW w:w="318" w:type="pct"/>
            <w:vAlign w:val="center"/>
          </w:tcPr>
          <w:p w:rsidR="002317A0" w:rsidRPr="002D0B1B" w:rsidRDefault="002317A0" w:rsidP="00D97BE4">
            <w:pPr>
              <w:adjustRightInd w:val="0"/>
              <w:snapToGrid w:val="0"/>
              <w:spacing w:after="0"/>
              <w:jc w:val="center"/>
              <w:rPr>
                <w:rFonts w:cs="Arial"/>
                <w:szCs w:val="20"/>
              </w:rPr>
            </w:pPr>
          </w:p>
        </w:tc>
        <w:tc>
          <w:tcPr>
            <w:tcW w:w="1092" w:type="pct"/>
            <w:vAlign w:val="center"/>
          </w:tcPr>
          <w:p w:rsidR="002317A0" w:rsidRPr="002D0B1B" w:rsidRDefault="002317A0" w:rsidP="00D97BE4">
            <w:pPr>
              <w:adjustRightInd w:val="0"/>
              <w:snapToGrid w:val="0"/>
              <w:spacing w:after="0"/>
              <w:jc w:val="center"/>
              <w:rPr>
                <w:rFonts w:cs="Arial"/>
                <w:szCs w:val="20"/>
              </w:rPr>
            </w:pPr>
            <w:r w:rsidRPr="002D0B1B">
              <w:rPr>
                <w:rFonts w:cs="Arial"/>
                <w:b/>
                <w:szCs w:val="20"/>
              </w:rPr>
              <w:t>Tổng</w:t>
            </w:r>
          </w:p>
        </w:tc>
        <w:tc>
          <w:tcPr>
            <w:tcW w:w="476"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470" w:type="pct"/>
            <w:vAlign w:val="center"/>
          </w:tcPr>
          <w:p w:rsidR="002317A0" w:rsidRPr="002D0B1B" w:rsidRDefault="002317A0" w:rsidP="00D97BE4">
            <w:pPr>
              <w:adjustRightInd w:val="0"/>
              <w:snapToGrid w:val="0"/>
              <w:spacing w:after="0"/>
              <w:jc w:val="center"/>
              <w:rPr>
                <w:rFonts w:cs="Arial"/>
                <w:szCs w:val="20"/>
              </w:rPr>
            </w:pPr>
          </w:p>
        </w:tc>
        <w:tc>
          <w:tcPr>
            <w:tcW w:w="971" w:type="pct"/>
            <w:vAlign w:val="center"/>
          </w:tcPr>
          <w:p w:rsidR="002317A0" w:rsidRPr="002D0B1B" w:rsidRDefault="002317A0" w:rsidP="00D97BE4">
            <w:pPr>
              <w:adjustRightInd w:val="0"/>
              <w:snapToGrid w:val="0"/>
              <w:spacing w:after="0"/>
              <w:jc w:val="center"/>
              <w:rPr>
                <w:rFonts w:cs="Arial"/>
                <w:szCs w:val="20"/>
              </w:rPr>
            </w:pPr>
          </w:p>
        </w:tc>
        <w:tc>
          <w:tcPr>
            <w:tcW w:w="499" w:type="pct"/>
            <w:vAlign w:val="center"/>
          </w:tcPr>
          <w:p w:rsidR="002317A0" w:rsidRPr="002D0B1B" w:rsidRDefault="002317A0" w:rsidP="00D97BE4">
            <w:pPr>
              <w:adjustRightInd w:val="0"/>
              <w:snapToGrid w:val="0"/>
              <w:spacing w:after="0"/>
              <w:jc w:val="center"/>
              <w:rPr>
                <w:rFonts w:cs="Arial"/>
                <w:szCs w:val="20"/>
              </w:rPr>
            </w:pPr>
          </w:p>
        </w:tc>
        <w:tc>
          <w:tcPr>
            <w:tcW w:w="704" w:type="pct"/>
            <w:vAlign w:val="center"/>
          </w:tcPr>
          <w:p w:rsidR="002317A0" w:rsidRPr="002D0B1B" w:rsidRDefault="002317A0" w:rsidP="00D97BE4">
            <w:pPr>
              <w:adjustRightInd w:val="0"/>
              <w:snapToGrid w:val="0"/>
              <w:spacing w:after="0"/>
              <w:jc w:val="center"/>
              <w:rPr>
                <w:rFonts w:cs="Arial"/>
                <w:szCs w:val="20"/>
              </w:rPr>
            </w:pPr>
          </w:p>
        </w:tc>
      </w:tr>
    </w:tbl>
    <w:p w:rsidR="002317A0" w:rsidRPr="002D0B1B" w:rsidRDefault="002317A0" w:rsidP="00D97BE4">
      <w:pPr>
        <w:adjustRightInd w:val="0"/>
        <w:snapToGrid w:val="0"/>
        <w:ind w:firstLine="720"/>
        <w:jc w:val="both"/>
        <w:rPr>
          <w:rFonts w:cs="Arial"/>
          <w:szCs w:val="20"/>
        </w:rPr>
      </w:pPr>
      <w:r w:rsidRPr="002D0B1B">
        <w:rPr>
          <w:rFonts w:cs="Arial"/>
          <w:b/>
          <w:i/>
          <w:szCs w:val="20"/>
        </w:rPr>
        <w:t>Ghi chú bảng 2:</w:t>
      </w:r>
    </w:p>
    <w:p w:rsidR="002317A0" w:rsidRPr="002D0B1B" w:rsidRDefault="002317A0" w:rsidP="00D97BE4">
      <w:pPr>
        <w:adjustRightInd w:val="0"/>
        <w:snapToGrid w:val="0"/>
        <w:ind w:firstLine="720"/>
        <w:jc w:val="both"/>
        <w:rPr>
          <w:rFonts w:cs="Arial"/>
          <w:szCs w:val="20"/>
        </w:rPr>
      </w:pPr>
      <w:r w:rsidRPr="002D0B1B">
        <w:rPr>
          <w:rFonts w:cs="Arial"/>
          <w:szCs w:val="20"/>
        </w:rPr>
        <w:t>(1) : là giá trị lưu lượng khai thác trung bình ngày lớn nhất theo từng tháng.</w:t>
      </w:r>
    </w:p>
    <w:p w:rsidR="002317A0" w:rsidRPr="002D0B1B" w:rsidRDefault="002317A0" w:rsidP="00D97BE4">
      <w:pPr>
        <w:adjustRightInd w:val="0"/>
        <w:snapToGrid w:val="0"/>
        <w:ind w:firstLine="720"/>
        <w:jc w:val="both"/>
        <w:rPr>
          <w:rFonts w:cs="Arial"/>
          <w:szCs w:val="20"/>
        </w:rPr>
      </w:pPr>
      <w:r w:rsidRPr="002D0B1B">
        <w:rPr>
          <w:rFonts w:cs="Arial"/>
          <w:szCs w:val="20"/>
        </w:rPr>
        <w:t>(2) : là giá trị lưu lượng khai thác trung bình ngày nhỏ nhất theo từng tháng.</w:t>
      </w:r>
    </w:p>
    <w:p w:rsidR="002317A0" w:rsidRPr="002D0B1B" w:rsidRDefault="002317A0" w:rsidP="00D97BE4">
      <w:pPr>
        <w:adjustRightInd w:val="0"/>
        <w:snapToGrid w:val="0"/>
        <w:ind w:firstLine="720"/>
        <w:jc w:val="both"/>
        <w:rPr>
          <w:rFonts w:cs="Arial"/>
          <w:szCs w:val="20"/>
        </w:rPr>
      </w:pPr>
      <w:r w:rsidRPr="002D0B1B">
        <w:rPr>
          <w:rFonts w:cs="Arial"/>
          <w:szCs w:val="20"/>
        </w:rPr>
        <w:t>(3) : là giá trị lưu lượng khai thác trung bình tháng.</w:t>
      </w:r>
    </w:p>
    <w:p w:rsidR="002317A0" w:rsidRPr="002D0B1B" w:rsidRDefault="002317A0" w:rsidP="00D97BE4">
      <w:pPr>
        <w:adjustRightInd w:val="0"/>
        <w:snapToGrid w:val="0"/>
        <w:ind w:firstLine="720"/>
        <w:jc w:val="both"/>
        <w:rPr>
          <w:rFonts w:cs="Arial"/>
          <w:szCs w:val="20"/>
        </w:rPr>
      </w:pPr>
      <w:r w:rsidRPr="002D0B1B">
        <w:rPr>
          <w:rFonts w:cs="Arial"/>
          <w:szCs w:val="20"/>
        </w:rPr>
        <w:t>(4) : là lưu lượng nước khai thác được quy định tại Giấy phép khai thác tài nguyên nước.</w:t>
      </w:r>
    </w:p>
    <w:p w:rsidR="002317A0" w:rsidRPr="002D0B1B" w:rsidRDefault="002317A0" w:rsidP="00D97BE4">
      <w:pPr>
        <w:adjustRightInd w:val="0"/>
        <w:snapToGrid w:val="0"/>
        <w:ind w:firstLine="720"/>
        <w:jc w:val="both"/>
        <w:rPr>
          <w:rFonts w:cs="Arial"/>
          <w:szCs w:val="20"/>
        </w:rPr>
      </w:pPr>
      <w:r w:rsidRPr="002D0B1B">
        <w:rPr>
          <w:rFonts w:cs="Arial"/>
          <w:szCs w:val="20"/>
        </w:rPr>
        <w:t>(5) : là tổng số ngày khai thác thực tế của công trình được xác định cho từng tháng.</w:t>
      </w:r>
    </w:p>
    <w:p w:rsidR="002317A0" w:rsidRPr="002D0B1B" w:rsidRDefault="002317A0" w:rsidP="00D97BE4">
      <w:pPr>
        <w:adjustRightInd w:val="0"/>
        <w:snapToGrid w:val="0"/>
        <w:ind w:firstLine="720"/>
        <w:jc w:val="both"/>
        <w:rPr>
          <w:rFonts w:cs="Arial"/>
          <w:szCs w:val="20"/>
        </w:rPr>
      </w:pPr>
      <w:r w:rsidRPr="002D0B1B">
        <w:rPr>
          <w:rFonts w:cs="Arial"/>
          <w:szCs w:val="20"/>
        </w:rPr>
        <w:t>(6) : là tổng lượng nước mặt khai thác thực tế của công trình được xác định cho từng tháng.</w:t>
      </w:r>
    </w:p>
    <w:p w:rsidR="002317A0" w:rsidRPr="002D0B1B" w:rsidRDefault="002317A0"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Tình hình thực hiện các quy định của giấy phép tài nguyên nước</w:t>
      </w:r>
    </w:p>
    <w:p w:rsidR="002317A0" w:rsidRPr="002D0B1B" w:rsidRDefault="002317A0" w:rsidP="00D97BE4">
      <w:pPr>
        <w:adjustRightInd w:val="0"/>
        <w:snapToGrid w:val="0"/>
        <w:ind w:firstLine="720"/>
        <w:jc w:val="both"/>
        <w:rPr>
          <w:rFonts w:cs="Arial"/>
          <w:szCs w:val="20"/>
        </w:rPr>
      </w:pPr>
      <w:r w:rsidRPr="002D0B1B">
        <w:rPr>
          <w:rFonts w:cs="Arial"/>
          <w:szCs w:val="20"/>
        </w:rPr>
        <w:t>Đánh giá kết quả thực hiện trong kỳ báo cáo đối với từng nội dung, yêu cầu quy định trong giấy phép đã được cấp, bao gồm cả nghĩa vụ nộp tiền cấp quyền khai thác tài nguyên nước (nếu có).</w:t>
      </w:r>
    </w:p>
    <w:p w:rsidR="002317A0" w:rsidRPr="002D0B1B" w:rsidRDefault="002317A0" w:rsidP="00D97BE4">
      <w:pPr>
        <w:adjustRightInd w:val="0"/>
        <w:snapToGrid w:val="0"/>
        <w:ind w:firstLine="720"/>
        <w:jc w:val="both"/>
        <w:rPr>
          <w:rFonts w:cs="Arial"/>
          <w:szCs w:val="20"/>
        </w:rPr>
      </w:pPr>
      <w:r w:rsidRPr="002D0B1B">
        <w:rPr>
          <w:rFonts w:cs="Arial"/>
          <w:szCs w:val="20"/>
        </w:rPr>
        <w:t>Tình hình sử dụng dịch vụ hỗ trợ ra quyết định vận hành hồ chứa, liên hồ chứa (nếu có).</w:t>
      </w:r>
    </w:p>
    <w:p w:rsidR="002317A0" w:rsidRPr="002D0B1B" w:rsidRDefault="002317A0" w:rsidP="00D97BE4">
      <w:pPr>
        <w:adjustRightInd w:val="0"/>
        <w:snapToGrid w:val="0"/>
        <w:spacing w:after="0"/>
        <w:ind w:firstLine="720"/>
        <w:jc w:val="both"/>
        <w:rPr>
          <w:rFonts w:cs="Arial"/>
          <w:b/>
          <w:szCs w:val="20"/>
        </w:rPr>
      </w:pPr>
      <w:r w:rsidRPr="002D0B1B">
        <w:rPr>
          <w:rFonts w:cs="Arial"/>
          <w:b/>
          <w:szCs w:val="20"/>
        </w:rPr>
        <w:t>IV.</w:t>
      </w:r>
      <w:r w:rsidRPr="002D0B1B">
        <w:rPr>
          <w:rFonts w:cs="Arial"/>
          <w:szCs w:val="20"/>
        </w:rPr>
        <w:t xml:space="preserve"> </w:t>
      </w:r>
      <w:r w:rsidRPr="002D0B1B">
        <w:rPr>
          <w:rFonts w:cs="Arial"/>
          <w:b/>
          <w:szCs w:val="20"/>
        </w:rPr>
        <w:t>Đề xuất, kiến nghị</w:t>
      </w:r>
    </w:p>
    <w:p w:rsidR="002317A0" w:rsidRPr="002D0B1B" w:rsidRDefault="002317A0" w:rsidP="00D97BE4">
      <w:pPr>
        <w:adjustRightInd w:val="0"/>
        <w:snapToGrid w:val="0"/>
        <w:spacing w:after="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2317A0" w:rsidRPr="002D0B1B" w:rsidTr="00CA600A">
        <w:trPr>
          <w:tblCellSpacing w:w="0" w:type="dxa"/>
        </w:trPr>
        <w:tc>
          <w:tcPr>
            <w:tcW w:w="2361" w:type="pct"/>
            <w:shd w:val="clear" w:color="auto" w:fill="FFFFFF"/>
            <w:tcMar>
              <w:top w:w="0" w:type="dxa"/>
              <w:left w:w="108" w:type="dxa"/>
              <w:bottom w:w="0" w:type="dxa"/>
              <w:right w:w="108" w:type="dxa"/>
            </w:tcMar>
            <w:hideMark/>
          </w:tcPr>
          <w:p w:rsidR="002317A0" w:rsidRPr="002D0B1B" w:rsidRDefault="002317A0"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2317A0" w:rsidRPr="002D0B1B" w:rsidRDefault="002317A0" w:rsidP="00DF2EA2">
            <w:pPr>
              <w:adjustRightInd w:val="0"/>
              <w:snapToGrid w:val="0"/>
              <w:spacing w:after="0"/>
              <w:jc w:val="center"/>
              <w:rPr>
                <w:rFonts w:cs="Arial"/>
                <w:szCs w:val="20"/>
              </w:rPr>
            </w:pPr>
            <w:r w:rsidRPr="002D0B1B">
              <w:rPr>
                <w:rFonts w:cs="Arial"/>
                <w:b/>
                <w:szCs w:val="20"/>
              </w:rPr>
              <w:t xml:space="preserve">CHỦ GIẤY PHÉP </w:t>
            </w:r>
            <w:r w:rsidRPr="002D0B1B">
              <w:rPr>
                <w:rFonts w:cs="Arial"/>
                <w:szCs w:val="20"/>
              </w:rPr>
              <w:br/>
            </w:r>
            <w:r w:rsidRPr="002D0B1B">
              <w:rPr>
                <w:rFonts w:cs="Arial"/>
                <w:i/>
                <w:szCs w:val="20"/>
              </w:rPr>
              <w:t>(Ký, đóng dấu nếu có)</w:t>
            </w:r>
          </w:p>
          <w:p w:rsidR="002317A0" w:rsidRPr="002D0B1B" w:rsidRDefault="002317A0" w:rsidP="00DF2EA2">
            <w:pPr>
              <w:adjustRightInd w:val="0"/>
              <w:snapToGrid w:val="0"/>
              <w:spacing w:after="0"/>
              <w:jc w:val="center"/>
              <w:rPr>
                <w:rFonts w:cs="Arial"/>
                <w:szCs w:val="20"/>
              </w:rPr>
            </w:pPr>
          </w:p>
        </w:tc>
      </w:tr>
    </w:tbl>
    <w:p w:rsidR="002317A0" w:rsidRPr="002D0B1B" w:rsidRDefault="002317A0"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7A0"/>
    <w:rsid w:val="00225B67"/>
    <w:rsid w:val="002317A0"/>
    <w:rsid w:val="003E1C24"/>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20CF51-ECA9-4864-9BA1-FFBC187E6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17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317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317A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317A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17A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317A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317A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317A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317A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7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17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17A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17A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317A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317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317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317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317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317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1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17A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17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317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317A0"/>
    <w:rPr>
      <w:i/>
      <w:iCs/>
      <w:color w:val="404040" w:themeColor="text1" w:themeTint="BF"/>
    </w:rPr>
  </w:style>
  <w:style w:type="paragraph" w:styleId="ListParagraph">
    <w:name w:val="List Paragraph"/>
    <w:basedOn w:val="Normal"/>
    <w:uiPriority w:val="34"/>
    <w:qFormat/>
    <w:rsid w:val="002317A0"/>
    <w:pPr>
      <w:ind w:left="720"/>
      <w:contextualSpacing/>
    </w:pPr>
  </w:style>
  <w:style w:type="character" w:styleId="IntenseEmphasis">
    <w:name w:val="Intense Emphasis"/>
    <w:basedOn w:val="DefaultParagraphFont"/>
    <w:uiPriority w:val="21"/>
    <w:qFormat/>
    <w:rsid w:val="002317A0"/>
    <w:rPr>
      <w:i/>
      <w:iCs/>
      <w:color w:val="2F5496" w:themeColor="accent1" w:themeShade="BF"/>
    </w:rPr>
  </w:style>
  <w:style w:type="paragraph" w:styleId="IntenseQuote">
    <w:name w:val="Intense Quote"/>
    <w:basedOn w:val="Normal"/>
    <w:next w:val="Normal"/>
    <w:link w:val="IntenseQuoteChar"/>
    <w:uiPriority w:val="30"/>
    <w:qFormat/>
    <w:rsid w:val="002317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317A0"/>
    <w:rPr>
      <w:i/>
      <w:iCs/>
      <w:color w:val="2F5496" w:themeColor="accent1" w:themeShade="BF"/>
    </w:rPr>
  </w:style>
  <w:style w:type="character" w:styleId="IntenseReference">
    <w:name w:val="Intense Reference"/>
    <w:basedOn w:val="DefaultParagraphFont"/>
    <w:uiPriority w:val="32"/>
    <w:qFormat/>
    <w:rsid w:val="002317A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464</Words>
  <Characters>2651</Characters>
  <Application>Microsoft Office Word</Application>
  <DocSecurity>0</DocSecurity>
  <Lines>22</Lines>
  <Paragraphs>6</Paragraphs>
  <ScaleCrop>false</ScaleCrop>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